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both"/>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附件6</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项目资料排版装订要求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一、项目资料格式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（一）排版格式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各项目申报资料统一按照《党政机关公文格式》（GB/9704-2012）规定进行排版；复印、扫描支撑资料要印刷清晰、摆放端正，必须保证字迹清晰；表格字体大小可根据页面大小进行调整，但最小</w:t>
      </w:r>
      <w:r>
        <w:rPr>
          <w:rFonts w:hint="eastAsia" w:ascii="仿宋_GB2312" w:hAnsi="仿宋_GB2312" w:eastAsia="仿宋_GB2312" w:cs="仿宋_GB2312"/>
          <w:b w:val="0"/>
          <w:bCs w:val="0"/>
          <w:sz w:val="32"/>
          <w:szCs w:val="32"/>
          <w:lang w:val="en-US" w:eastAsia="zh-CN"/>
        </w:rPr>
        <w:t>字体不得小于五号</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（二）装订要求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每个申报项目装订一本，资料顺序按照参考范本要求依次编制，统一采用A4纸打印。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二、项目资料清单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纸质版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纸质版统一按照以下顺序装订。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1.附件1：贵州食品工程职业学院系、部门现代职业教育质量提升计划专项资</w:t>
      </w:r>
      <w:bookmarkStart w:id="0" w:name="_GoBack"/>
      <w:bookmarkEnd w:id="0"/>
      <w:r>
        <w:rPr>
          <w:rFonts w:hint="eastAsia" w:ascii="仿宋_GB2312" w:hAnsi="仿宋_GB2312" w:eastAsia="仿宋_GB2312" w:cs="仿宋_GB2312"/>
          <w:sz w:val="32"/>
          <w:szCs w:val="32"/>
          <w:lang w:val="en-US" w:eastAsia="zh-CN"/>
        </w:rPr>
        <w:t>金申报项目汇总表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2.附件1：贵州食品工程职业学院现代教育质量提升计划专项资金项目库立项申请表；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3.系、部门关于项目的会议研究文件、专家论证材料；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4.项目建设方案；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5.项目绩效目标表。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（二）电子版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电子版统一按上述顺序命名、编序号后，一个项目一个文件夹（文件夹统一用项目名称命名）发送至电子邮箱。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三、相关说明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（一）编制过程中，请把“附件1”、“附件2”、“附件3”字符去掉。</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（二）正式上报材料请把附件中备注、说明性文字去掉。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k3OWEzYjhiMGJlOGM3YmYyMjRlNDE5ZWExMTAifQ=="/>
  </w:docVars>
  <w:rsids>
    <w:rsidRoot w:val="284714CE"/>
    <w:rsid w:val="05F50482"/>
    <w:rsid w:val="0CCC5438"/>
    <w:rsid w:val="2452634C"/>
    <w:rsid w:val="284714CE"/>
    <w:rsid w:val="398163A9"/>
    <w:rsid w:val="451C7BB5"/>
    <w:rsid w:val="5A8E13E3"/>
    <w:rsid w:val="66AF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303</Words>
  <Characters>320</Characters>
  <Lines>0</Lines>
  <Paragraphs>0</Paragraphs>
  <TotalTime>3</TotalTime>
  <ScaleCrop>false</ScaleCrop>
  <LinksUpToDate>false</LinksUpToDate>
  <CharactersWithSpaces>320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2023-06-07T06:18:00Z</dcterms:created>
  <dc:creator>源</dc:creator>
  <cp:lastModifiedBy>꧁王俊峰꧂</cp:lastModifiedBy>
  <cp:lastPrinted>2023-06-07T06:43:00Z</cp:lastPrinted>
  <dcterms:modified xsi:type="dcterms:W3CDTF">2024-05-28T00:07:04Z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E94756D4AC34416DB034BC602A54A035_11</vt:lpwstr>
  </property>
</Properties>
</file>